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E07A" w14:textId="78F81C87" w:rsidR="006918CF" w:rsidRDefault="006918CF" w:rsidP="006918C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2025год</w:t>
      </w:r>
    </w:p>
    <w:p w14:paraId="009F9B7D" w14:textId="77777777" w:rsidR="006918CF" w:rsidRDefault="006918CF" w:rsidP="006918C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61CC4DC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Карпова Т.А. «Работа над произведением на занятиях академического</w:t>
      </w:r>
    </w:p>
    <w:p w14:paraId="18B8D31D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вокала студента музыкального училища»</w:t>
      </w:r>
    </w:p>
    <w:p w14:paraId="0587BE70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-Акифьева Н.П. «Концерт - посвящение 130-летию со дня рождения Сергея </w:t>
      </w:r>
    </w:p>
    <w:p w14:paraId="43A17A0D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Есенина «Лети, лети, златая Русь»</w:t>
      </w:r>
    </w:p>
    <w:p w14:paraId="24D42CEE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Лебедева В.А. « И.С. Бах. Кофейная кантата»</w:t>
      </w:r>
    </w:p>
    <w:p w14:paraId="7ACC7B34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Сидоров В.М. «Групповая работа на уроке английского языка с</w:t>
      </w:r>
    </w:p>
    <w:p w14:paraId="119F6471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использованием музыкальной тематики»</w:t>
      </w:r>
    </w:p>
    <w:p w14:paraId="2ADD01EB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Ляпустина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И.Г. «Мотивация композиторской деятельности.  </w:t>
      </w:r>
    </w:p>
    <w:p w14:paraId="7B9F570E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Психологические аспекты развития»</w:t>
      </w:r>
    </w:p>
    <w:p w14:paraId="2ADBA741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Ляпустина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И.Г. «</w:t>
      </w:r>
      <w:proofErr w:type="spellStart"/>
      <w:r>
        <w:rPr>
          <w:rFonts w:ascii="Times New Roman" w:hAnsi="Times New Roman"/>
          <w:sz w:val="28"/>
          <w:szCs w:val="28"/>
        </w:rPr>
        <w:t>НеВредные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советы юных композиторов»</w:t>
      </w:r>
    </w:p>
    <w:p w14:paraId="47AC2322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Шлякова Ю.А. «Раннее хоровое творчество Ю. </w:t>
      </w:r>
      <w:proofErr w:type="spellStart"/>
      <w:r>
        <w:rPr>
          <w:rFonts w:ascii="Times New Roman" w:hAnsi="Times New Roman"/>
          <w:sz w:val="28"/>
          <w:szCs w:val="28"/>
        </w:rPr>
        <w:t>Фалика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31CCA3DF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Черепанов А.В. Переложение для баяна (аккордеона) Партиты ми минор И.С. Баха.</w:t>
      </w:r>
    </w:p>
    <w:p w14:paraId="12B777A8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Агафонов В.Г. (составитель). Евгений </w:t>
      </w:r>
      <w:proofErr w:type="spellStart"/>
      <w:r>
        <w:rPr>
          <w:rFonts w:ascii="Times New Roman" w:hAnsi="Times New Roman"/>
          <w:sz w:val="28"/>
          <w:szCs w:val="28"/>
        </w:rPr>
        <w:t>Дербенко</w:t>
      </w:r>
      <w:proofErr w:type="spellEnd"/>
      <w:r>
        <w:rPr>
          <w:rFonts w:ascii="Times New Roman" w:hAnsi="Times New Roman"/>
          <w:sz w:val="28"/>
          <w:szCs w:val="28"/>
        </w:rPr>
        <w:t>. Сборник пьес для ансамблей русских народных инструментов в сопровождении гитары.</w:t>
      </w:r>
    </w:p>
    <w:p w14:paraId="2376331D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Аббясова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Л.С., Розина Т.А. Творческие задания для учащихся 5х классов ДМШ и ДШИ для Ярославского областного конкурса-игры по сольфеджио «Музыкальная угадайка».</w:t>
      </w:r>
    </w:p>
    <w:p w14:paraId="0893932A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Янковская Е.В. «Тема «Мелодия» в курсе ЭТМ»</w:t>
      </w:r>
    </w:p>
    <w:p w14:paraId="20816B81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Иванова Е.В. «Открытый урок сольфеджио как форма педагогической работы: общие положения и практические рекомендации»</w:t>
      </w:r>
    </w:p>
    <w:p w14:paraId="20060503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Слынько</w:t>
      </w:r>
      <w:proofErr w:type="spellEnd"/>
      <w:r>
        <w:rPr>
          <w:rFonts w:ascii="Times New Roman" w:hAnsi="Times New Roman"/>
          <w:sz w:val="28"/>
          <w:szCs w:val="28"/>
        </w:rPr>
        <w:t xml:space="preserve"> О.Ю. «Использование игрового метода на уроках зарубежной музыкальной литературы в </w:t>
      </w:r>
      <w:proofErr w:type="spellStart"/>
      <w:r>
        <w:rPr>
          <w:rFonts w:ascii="Times New Roman" w:hAnsi="Times New Roman"/>
          <w:sz w:val="28"/>
          <w:szCs w:val="28"/>
        </w:rPr>
        <w:t>ССУЗах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21FB1311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Сидоров В.М. «О важной роли глагола ВЕ в английском языке для развития мышления и навыков разговорной речи студентов музыкального училища им. Л.В. Собинова»</w:t>
      </w:r>
    </w:p>
    <w:p w14:paraId="381737E3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Сидоров В.М. «О трудностях в разговорной речи при переводе с русского на английский»</w:t>
      </w:r>
    </w:p>
    <w:p w14:paraId="6DC7C898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Чабуткина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Л.Х. «Экстремизм и терроризм. Знания молодёжи об этих явлениях»</w:t>
      </w:r>
    </w:p>
    <w:p w14:paraId="246753D9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Чабуткина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Л.Х. «Значение метода опроса при выстраивании работы с родителями ДМШ при ЯМУ (колледже) им. Л.В. Собинова»</w:t>
      </w:r>
    </w:p>
    <w:p w14:paraId="2B088393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Иванова Е.В. «Петербургский «небесный тапёр». Композитор Олег </w:t>
      </w:r>
      <w:proofErr w:type="spellStart"/>
      <w:r>
        <w:rPr>
          <w:rFonts w:ascii="Times New Roman" w:hAnsi="Times New Roman"/>
          <w:sz w:val="28"/>
          <w:szCs w:val="28"/>
        </w:rPr>
        <w:t>Каравайчук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00AC6CC8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Нечаева Н.Л. Подготовка выставки к 100-летию В. Баснера.</w:t>
      </w:r>
    </w:p>
    <w:p w14:paraId="71D5E7FB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4C892D4" w14:textId="77777777" w:rsidR="0080078C" w:rsidRDefault="0080078C"/>
    <w:sectPr w:rsidR="0080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CF"/>
    <w:rsid w:val="0000606A"/>
    <w:rsid w:val="003733A4"/>
    <w:rsid w:val="006918CF"/>
    <w:rsid w:val="0080078C"/>
    <w:rsid w:val="00A05720"/>
    <w:rsid w:val="00A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0FC2"/>
  <w15:chartTrackingRefBased/>
  <w15:docId w15:val="{4D809EE8-C9BB-4C4B-BDA8-E119E3AF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8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8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Larionov</dc:creator>
  <cp:keywords/>
  <dc:description/>
  <cp:lastModifiedBy>Anton Larionov</cp:lastModifiedBy>
  <cp:revision>2</cp:revision>
  <dcterms:created xsi:type="dcterms:W3CDTF">2026-06-04T10:09:00Z</dcterms:created>
  <dcterms:modified xsi:type="dcterms:W3CDTF">2026-06-04T10:09:00Z</dcterms:modified>
</cp:coreProperties>
</file>